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E0" w:rsidRPr="0055504D" w:rsidRDefault="0055504D" w:rsidP="0055504D">
      <w:pPr>
        <w:shd w:val="clear" w:color="auto" w:fill="595959" w:themeFill="text1" w:themeFillTint="A6"/>
        <w:rPr>
          <w:b/>
          <w:color w:val="FFFFFF" w:themeColor="background1"/>
          <w:sz w:val="32"/>
        </w:rPr>
      </w:pPr>
      <w:r w:rsidRPr="0055504D">
        <w:rPr>
          <w:b/>
          <w:noProof/>
          <w:color w:val="FFFFFF" w:themeColor="background1"/>
          <w:sz w:val="32"/>
          <w:lang w:eastAsia="en-AU"/>
        </w:rPr>
        <w:drawing>
          <wp:anchor distT="0" distB="0" distL="114300" distR="114300" simplePos="0" relativeHeight="251658240" behindDoc="0" locked="0" layoutInCell="1" allowOverlap="1" wp14:anchorId="7F2C96C8" wp14:editId="6CA16A0B">
            <wp:simplePos x="0" y="0"/>
            <wp:positionH relativeFrom="column">
              <wp:posOffset>171450</wp:posOffset>
            </wp:positionH>
            <wp:positionV relativeFrom="paragraph">
              <wp:posOffset>171450</wp:posOffset>
            </wp:positionV>
            <wp:extent cx="1965960" cy="740410"/>
            <wp:effectExtent l="171450" t="171450" r="377190" b="3644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nit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7404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38" w:rsidRPr="0055504D">
        <w:rPr>
          <w:b/>
          <w:color w:val="FFFFFF" w:themeColor="background1"/>
          <w:sz w:val="32"/>
        </w:rPr>
        <w:t>Annual OHS Consultant</w:t>
      </w:r>
      <w:r w:rsidR="006E13FC" w:rsidRPr="0055504D">
        <w:rPr>
          <w:b/>
          <w:color w:val="FFFFFF" w:themeColor="background1"/>
          <w:sz w:val="32"/>
        </w:rPr>
        <w:t xml:space="preserve"> </w:t>
      </w:r>
      <w:r w:rsidR="00D32338" w:rsidRPr="0055504D">
        <w:rPr>
          <w:b/>
          <w:color w:val="FFFFFF" w:themeColor="background1"/>
          <w:sz w:val="32"/>
        </w:rPr>
        <w:t xml:space="preserve">and </w:t>
      </w:r>
      <w:r w:rsidR="00AC1897" w:rsidRPr="0055504D">
        <w:rPr>
          <w:b/>
          <w:color w:val="FFFFFF" w:themeColor="background1"/>
          <w:sz w:val="32"/>
        </w:rPr>
        <w:t xml:space="preserve">Safety Management </w:t>
      </w:r>
      <w:r w:rsidR="00D32338" w:rsidRPr="0055504D">
        <w:rPr>
          <w:b/>
          <w:color w:val="FFFFFF" w:themeColor="background1"/>
          <w:sz w:val="32"/>
        </w:rPr>
        <w:t xml:space="preserve">Systems </w:t>
      </w:r>
      <w:r w:rsidR="00A01365" w:rsidRPr="0055504D">
        <w:rPr>
          <w:b/>
          <w:color w:val="FFFFFF" w:themeColor="background1"/>
          <w:sz w:val="32"/>
        </w:rPr>
        <w:t>P</w:t>
      </w:r>
      <w:r w:rsidR="00D32338" w:rsidRPr="0055504D">
        <w:rPr>
          <w:b/>
          <w:color w:val="FFFFFF" w:themeColor="background1"/>
          <w:sz w:val="32"/>
        </w:rPr>
        <w:t>ackage</w:t>
      </w:r>
      <w:r>
        <w:rPr>
          <w:b/>
          <w:color w:val="FFFFFF" w:themeColor="background1"/>
          <w:sz w:val="32"/>
        </w:rPr>
        <w:t>s</w:t>
      </w:r>
    </w:p>
    <w:p w:rsidR="00D32338" w:rsidRDefault="00D32338">
      <w:r>
        <w:t>Th</w:t>
      </w:r>
      <w:r w:rsidR="0055504D">
        <w:t>ese</w:t>
      </w:r>
      <w:r>
        <w:t xml:space="preserve"> package</w:t>
      </w:r>
      <w:r w:rsidR="0055504D">
        <w:t>s are</w:t>
      </w:r>
      <w:r>
        <w:t xml:space="preserve"> aimed at SME businesses based </w:t>
      </w:r>
      <w:r w:rsidR="0055504D">
        <w:t>i</w:t>
      </w:r>
      <w:r>
        <w:t>n Melbourne.  (Other locations can access the package with a customised quotation</w:t>
      </w:r>
      <w:r w:rsidR="00A01365">
        <w:t>)</w:t>
      </w:r>
      <w:r>
        <w:t>.  All parts of the package can also be purchased separately</w:t>
      </w:r>
      <w:r w:rsidR="00A01365">
        <w:t>, or varied by request</w:t>
      </w:r>
      <w:r>
        <w:t>.</w:t>
      </w:r>
    </w:p>
    <w:p w:rsidR="00AC1897" w:rsidRPr="00A01365" w:rsidRDefault="00AC1897" w:rsidP="00AC1897">
      <w:pPr>
        <w:rPr>
          <w:b/>
          <w:sz w:val="28"/>
        </w:rPr>
      </w:pPr>
      <w:r w:rsidRPr="00A01365">
        <w:rPr>
          <w:b/>
          <w:sz w:val="28"/>
        </w:rPr>
        <w:t xml:space="preserve">Why select </w:t>
      </w:r>
      <w:r w:rsidR="0055504D">
        <w:rPr>
          <w:b/>
          <w:sz w:val="28"/>
        </w:rPr>
        <w:t xml:space="preserve">one of </w:t>
      </w:r>
      <w:r w:rsidRPr="00A01365">
        <w:rPr>
          <w:b/>
          <w:sz w:val="28"/>
        </w:rPr>
        <w:t>th</w:t>
      </w:r>
      <w:r w:rsidR="0055504D">
        <w:rPr>
          <w:b/>
          <w:sz w:val="28"/>
        </w:rPr>
        <w:t>ese</w:t>
      </w:r>
      <w:r w:rsidRPr="00A01365">
        <w:rPr>
          <w:b/>
          <w:sz w:val="28"/>
        </w:rPr>
        <w:t xml:space="preserve"> package</w:t>
      </w:r>
      <w:r w:rsidR="0055504D">
        <w:rPr>
          <w:b/>
          <w:sz w:val="28"/>
        </w:rPr>
        <w:t>s</w:t>
      </w:r>
      <w:r w:rsidRPr="00A01365">
        <w:rPr>
          <w:b/>
          <w:sz w:val="28"/>
        </w:rPr>
        <w:t>?</w:t>
      </w:r>
    </w:p>
    <w:p w:rsidR="00AC1897" w:rsidRDefault="00AC1897" w:rsidP="00AC1897">
      <w:r>
        <w:t>If you find it difficult to know how to comply with the 2004 OHS Act and the 2007 Regulations along with Worksafe requirements, th</w:t>
      </w:r>
      <w:r w:rsidR="0055504D">
        <w:t>ese</w:t>
      </w:r>
      <w:r>
        <w:t xml:space="preserve"> package</w:t>
      </w:r>
      <w:r w:rsidR="0055504D">
        <w:t>s</w:t>
      </w:r>
      <w:r>
        <w:t xml:space="preserve"> </w:t>
      </w:r>
      <w:r w:rsidR="0055504D">
        <w:t>are designed to assist you</w:t>
      </w:r>
      <w:r>
        <w:t xml:space="preserve">! </w:t>
      </w:r>
    </w:p>
    <w:p w:rsidR="00D32338" w:rsidRPr="0055504D" w:rsidRDefault="00A01365" w:rsidP="0055504D">
      <w:pPr>
        <w:shd w:val="clear" w:color="auto" w:fill="948A54" w:themeFill="background2" w:themeFillShade="80"/>
        <w:rPr>
          <w:b/>
          <w:color w:val="FFFFFF" w:themeColor="background1"/>
          <w:sz w:val="28"/>
        </w:rPr>
      </w:pPr>
      <w:r w:rsidRPr="0055504D">
        <w:rPr>
          <w:b/>
          <w:color w:val="FFFFFF" w:themeColor="background1"/>
          <w:sz w:val="28"/>
        </w:rPr>
        <w:t xml:space="preserve">Gold Package - </w:t>
      </w:r>
      <w:r w:rsidR="00D32338" w:rsidRPr="0055504D">
        <w:rPr>
          <w:b/>
          <w:color w:val="FFFFFF" w:themeColor="background1"/>
          <w:sz w:val="28"/>
        </w:rPr>
        <w:t xml:space="preserve">What </w:t>
      </w:r>
      <w:r w:rsidR="00AC1897" w:rsidRPr="0055504D">
        <w:rPr>
          <w:b/>
          <w:color w:val="FFFFFF" w:themeColor="background1"/>
          <w:sz w:val="28"/>
        </w:rPr>
        <w:t xml:space="preserve">do </w:t>
      </w:r>
      <w:r w:rsidR="00D32338" w:rsidRPr="0055504D">
        <w:rPr>
          <w:b/>
          <w:color w:val="FFFFFF" w:themeColor="background1"/>
          <w:sz w:val="28"/>
        </w:rPr>
        <w:t>you get</w:t>
      </w:r>
      <w:r w:rsidR="00AC1897" w:rsidRPr="0055504D">
        <w:rPr>
          <w:b/>
          <w:color w:val="FFFFFF" w:themeColor="background1"/>
          <w:sz w:val="28"/>
        </w:rPr>
        <w:t>?</w:t>
      </w:r>
    </w:p>
    <w:p w:rsidR="00D32338" w:rsidRDefault="00D32338" w:rsidP="00D32338">
      <w:pPr>
        <w:pStyle w:val="ListParagraph"/>
        <w:numPr>
          <w:ilvl w:val="0"/>
          <w:numId w:val="2"/>
        </w:numPr>
      </w:pPr>
      <w:r>
        <w:t xml:space="preserve">OHS Consultant </w:t>
      </w:r>
      <w:r>
        <w:t xml:space="preserve">onsite </w:t>
      </w:r>
      <w:r>
        <w:t xml:space="preserve">for 12 days per year.  (Could be taken as </w:t>
      </w:r>
      <w:r w:rsidR="0055504D">
        <w:t>24</w:t>
      </w:r>
      <w:r>
        <w:t xml:space="preserve"> x ½ days or </w:t>
      </w:r>
      <w:r w:rsidR="0055504D">
        <w:t>12</w:t>
      </w:r>
      <w:r>
        <w:t xml:space="preserve"> x full days)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G</w:t>
      </w:r>
      <w:r>
        <w:t>ap analysis of OHS management  systems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Site inspections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Audits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Setting up and running committees or alternative consultation activities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Mentoring of employees involved in managing OHS internally</w:t>
      </w:r>
    </w:p>
    <w:p w:rsidR="0055504D" w:rsidRDefault="0055504D" w:rsidP="00D32338">
      <w:pPr>
        <w:pStyle w:val="ListParagraph"/>
        <w:numPr>
          <w:ilvl w:val="1"/>
          <w:numId w:val="2"/>
        </w:numPr>
      </w:pPr>
      <w:r>
        <w:t>Phone and email support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 xml:space="preserve">Incident investigations as </w:t>
      </w:r>
      <w:r w:rsidR="00AC1897">
        <w:t>required</w:t>
      </w:r>
    </w:p>
    <w:p w:rsidR="00AC1897" w:rsidRDefault="00AC1897" w:rsidP="00D32338">
      <w:pPr>
        <w:pStyle w:val="ListParagraph"/>
        <w:numPr>
          <w:ilvl w:val="1"/>
          <w:numId w:val="2"/>
        </w:numPr>
      </w:pPr>
      <w:r>
        <w:t>Quarterly OHS newsletters for staff</w:t>
      </w:r>
    </w:p>
    <w:p w:rsidR="00D32338" w:rsidRDefault="0055504D" w:rsidP="00D32338">
      <w:pPr>
        <w:pStyle w:val="ListParagraph"/>
        <w:numPr>
          <w:ilvl w:val="0"/>
          <w:numId w:val="2"/>
        </w:numPr>
      </w:pPr>
      <w:r>
        <w:t>Ongoing r</w:t>
      </w:r>
      <w:r w:rsidR="00D32338">
        <w:t>eview and or development of OHS management system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OHS policy and procedures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Forms</w:t>
      </w:r>
    </w:p>
    <w:p w:rsidR="00D32338" w:rsidRDefault="00D32338" w:rsidP="00D32338">
      <w:pPr>
        <w:pStyle w:val="ListParagraph"/>
        <w:numPr>
          <w:ilvl w:val="0"/>
          <w:numId w:val="2"/>
        </w:numPr>
      </w:pPr>
      <w:r>
        <w:t>Online learning and internet space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Development of customised online induction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 xml:space="preserve">Space to host OHS Management systems with password protected access for all workers </w:t>
      </w:r>
      <w:r w:rsidR="0055504D">
        <w:t xml:space="preserve">(staff and contractors) </w:t>
      </w:r>
      <w:r>
        <w:t xml:space="preserve">as required </w:t>
      </w:r>
    </w:p>
    <w:p w:rsidR="00D32338" w:rsidRDefault="00D32338" w:rsidP="00D32338">
      <w:pPr>
        <w:pStyle w:val="ListParagraph"/>
        <w:numPr>
          <w:ilvl w:val="1"/>
          <w:numId w:val="2"/>
        </w:numPr>
      </w:pPr>
      <w:r>
        <w:t>Online reporting (incidents, hazards, inspections etc)</w:t>
      </w:r>
    </w:p>
    <w:p w:rsidR="00AC1897" w:rsidRDefault="00AC1897" w:rsidP="00D32338">
      <w:pPr>
        <w:pStyle w:val="ListParagraph"/>
        <w:numPr>
          <w:ilvl w:val="1"/>
          <w:numId w:val="2"/>
        </w:numPr>
      </w:pPr>
      <w:r>
        <w:t>Training for your staff to administer the online space once initially set up</w:t>
      </w:r>
      <w:r w:rsidR="00F65F94">
        <w:t xml:space="preserve"> if required</w:t>
      </w:r>
    </w:p>
    <w:p w:rsidR="00D32338" w:rsidRDefault="00AC1897" w:rsidP="00AC1897">
      <w:pPr>
        <w:pStyle w:val="ListParagraph"/>
        <w:numPr>
          <w:ilvl w:val="0"/>
          <w:numId w:val="2"/>
        </w:numPr>
      </w:pPr>
      <w:r>
        <w:t>Planning and Performance reporting</w:t>
      </w:r>
    </w:p>
    <w:p w:rsidR="00AC1897" w:rsidRDefault="00AC1897" w:rsidP="00AC1897">
      <w:pPr>
        <w:pStyle w:val="ListParagraph"/>
        <w:numPr>
          <w:ilvl w:val="1"/>
          <w:numId w:val="2"/>
        </w:numPr>
      </w:pPr>
      <w:r>
        <w:t xml:space="preserve">Development of an Annual OHS </w:t>
      </w:r>
      <w:r w:rsidR="00A01365">
        <w:t>Action</w:t>
      </w:r>
      <w:r>
        <w:t xml:space="preserve"> Plan</w:t>
      </w:r>
    </w:p>
    <w:p w:rsidR="00AC1897" w:rsidRDefault="00F65F94" w:rsidP="00AC1897">
      <w:pPr>
        <w:pStyle w:val="ListParagraph"/>
        <w:numPr>
          <w:ilvl w:val="1"/>
          <w:numId w:val="2"/>
        </w:numPr>
      </w:pPr>
      <w:r>
        <w:t>Annual and Q</w:t>
      </w:r>
      <w:r w:rsidR="00AC1897">
        <w:t xml:space="preserve">uarterly OHS Performance </w:t>
      </w:r>
      <w:r w:rsidR="00A01365">
        <w:t>R</w:t>
      </w:r>
      <w:r w:rsidR="00AC1897">
        <w:t xml:space="preserve">eports </w:t>
      </w:r>
    </w:p>
    <w:p w:rsidR="00AC1897" w:rsidRDefault="00AC1897" w:rsidP="00AC1897">
      <w:pPr>
        <w:pStyle w:val="ListParagraph"/>
        <w:numPr>
          <w:ilvl w:val="0"/>
          <w:numId w:val="2"/>
        </w:numPr>
      </w:pPr>
      <w:r>
        <w:t>Training</w:t>
      </w:r>
    </w:p>
    <w:p w:rsidR="00AC1897" w:rsidRDefault="00AC1897" w:rsidP="00AC1897">
      <w:pPr>
        <w:pStyle w:val="ListParagraph"/>
        <w:numPr>
          <w:ilvl w:val="1"/>
          <w:numId w:val="2"/>
        </w:numPr>
      </w:pPr>
      <w:r>
        <w:t xml:space="preserve">Up to </w:t>
      </w:r>
      <w:r w:rsidR="00F65F94">
        <w:t>15</w:t>
      </w:r>
      <w:r>
        <w:t xml:space="preserve"> hours of staff training. This could include (but is not limited to)</w:t>
      </w:r>
    </w:p>
    <w:p w:rsidR="00AC1897" w:rsidRDefault="00AC1897" w:rsidP="00AC1897">
      <w:pPr>
        <w:pStyle w:val="ListParagraph"/>
        <w:numPr>
          <w:ilvl w:val="2"/>
          <w:numId w:val="2"/>
        </w:numPr>
      </w:pPr>
      <w:r>
        <w:t>Behaviours awareness</w:t>
      </w:r>
    </w:p>
    <w:p w:rsidR="00AC1897" w:rsidRDefault="00AC1897" w:rsidP="00AC1897">
      <w:pPr>
        <w:pStyle w:val="ListParagraph"/>
        <w:numPr>
          <w:ilvl w:val="2"/>
          <w:numId w:val="2"/>
        </w:numPr>
      </w:pPr>
      <w:r>
        <w:t>OHS Committee training</w:t>
      </w:r>
    </w:p>
    <w:p w:rsidR="00AC1897" w:rsidRDefault="00AC1897" w:rsidP="00AC1897">
      <w:pPr>
        <w:pStyle w:val="ListParagraph"/>
        <w:numPr>
          <w:ilvl w:val="2"/>
          <w:numId w:val="2"/>
        </w:numPr>
      </w:pPr>
      <w:r>
        <w:t>OHS for Senior Officers</w:t>
      </w:r>
    </w:p>
    <w:p w:rsidR="00AC1897" w:rsidRPr="00A63090" w:rsidRDefault="00AC1897">
      <w:pPr>
        <w:rPr>
          <w:b/>
          <w:sz w:val="28"/>
        </w:rPr>
      </w:pPr>
      <w:r w:rsidRPr="00A63090">
        <w:rPr>
          <w:b/>
          <w:sz w:val="28"/>
        </w:rPr>
        <w:t>What does it cost?</w:t>
      </w:r>
    </w:p>
    <w:p w:rsidR="00AC1897" w:rsidRDefault="00AC1897">
      <w:r>
        <w:t xml:space="preserve">You can select either a </w:t>
      </w:r>
      <w:r w:rsidR="00F65F94">
        <w:t>month</w:t>
      </w:r>
      <w:r w:rsidR="00A01365">
        <w:t>ly</w:t>
      </w:r>
      <w:r>
        <w:t xml:space="preserve"> or annual subscription fee</w:t>
      </w:r>
    </w:p>
    <w:p w:rsidR="00F65F94" w:rsidRDefault="00F65F94">
      <w:r>
        <w:t>Annual fee:  $</w:t>
      </w:r>
      <w:proofErr w:type="gramStart"/>
      <w:r>
        <w:t>30,000</w:t>
      </w:r>
      <w:r w:rsidR="00A01365">
        <w:t xml:space="preserve">  or</w:t>
      </w:r>
      <w:proofErr w:type="gramEnd"/>
      <w:r w:rsidR="00A01365">
        <w:t xml:space="preserve"> </w:t>
      </w:r>
      <w:r>
        <w:t>Monthly fee:  $2,500</w:t>
      </w:r>
    </w:p>
    <w:p w:rsidR="00A01365" w:rsidRPr="00A63090" w:rsidRDefault="00A01365" w:rsidP="0055504D">
      <w:pPr>
        <w:shd w:val="clear" w:color="auto" w:fill="BFBFBF" w:themeFill="background1" w:themeFillShade="BF"/>
        <w:rPr>
          <w:b/>
          <w:sz w:val="28"/>
        </w:rPr>
      </w:pPr>
      <w:r w:rsidRPr="00A63090">
        <w:rPr>
          <w:b/>
          <w:sz w:val="28"/>
        </w:rPr>
        <w:lastRenderedPageBreak/>
        <w:t>Silver</w:t>
      </w:r>
      <w:r w:rsidRPr="00A63090">
        <w:rPr>
          <w:b/>
          <w:sz w:val="28"/>
        </w:rPr>
        <w:t xml:space="preserve"> Package - What do you get?</w:t>
      </w:r>
    </w:p>
    <w:p w:rsidR="00A01365" w:rsidRDefault="00A01365" w:rsidP="00A01365">
      <w:pPr>
        <w:pStyle w:val="ListParagraph"/>
        <w:numPr>
          <w:ilvl w:val="0"/>
          <w:numId w:val="3"/>
        </w:numPr>
      </w:pPr>
      <w:r>
        <w:t xml:space="preserve">OHS Consultant onsite for </w:t>
      </w:r>
      <w:r w:rsidR="00836B40">
        <w:t>6</w:t>
      </w:r>
      <w:r>
        <w:t xml:space="preserve"> days per year.  (Could be taken as </w:t>
      </w:r>
      <w:r w:rsidR="0055504D">
        <w:t xml:space="preserve">12 </w:t>
      </w:r>
      <w:r>
        <w:t xml:space="preserve">x ½ days or </w:t>
      </w:r>
      <w:r w:rsidR="0055504D">
        <w:t>6</w:t>
      </w:r>
      <w:r>
        <w:t xml:space="preserve"> x full days)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Gap analysis of OHS management  systems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Site inspections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Mentoring of employees involved in managing OHS internally</w:t>
      </w:r>
    </w:p>
    <w:p w:rsidR="00A01365" w:rsidRDefault="00A01365" w:rsidP="00A01365">
      <w:pPr>
        <w:pStyle w:val="ListParagraph"/>
        <w:numPr>
          <w:ilvl w:val="0"/>
          <w:numId w:val="3"/>
        </w:numPr>
      </w:pPr>
      <w:r>
        <w:t>Review and or development of OHS management system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OHS policy and procedures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Forms</w:t>
      </w:r>
    </w:p>
    <w:p w:rsidR="00A01365" w:rsidRDefault="00A01365" w:rsidP="00A01365">
      <w:pPr>
        <w:pStyle w:val="ListParagraph"/>
        <w:numPr>
          <w:ilvl w:val="0"/>
          <w:numId w:val="3"/>
        </w:numPr>
      </w:pPr>
      <w:r>
        <w:t>Online learning and internet spac</w:t>
      </w:r>
      <w:bookmarkStart w:id="0" w:name="_GoBack"/>
      <w:bookmarkEnd w:id="0"/>
      <w:r>
        <w:t>e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Development of customised online induction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 xml:space="preserve">Space to host OHS Management systems with password protected access for all workers as required 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Online reporting (incidents, hazards, inspections etc)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Training for your staff to administer the online space once initially set up if required</w:t>
      </w:r>
    </w:p>
    <w:p w:rsidR="00A01365" w:rsidRDefault="00A01365" w:rsidP="00A01365">
      <w:pPr>
        <w:pStyle w:val="ListParagraph"/>
        <w:numPr>
          <w:ilvl w:val="0"/>
          <w:numId w:val="3"/>
        </w:numPr>
      </w:pPr>
      <w:r>
        <w:t>Planning and Performance reporting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Development of an Annual OHS Action Plan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 xml:space="preserve">Annual OHS Performance Reports </w:t>
      </w:r>
    </w:p>
    <w:p w:rsidR="00A01365" w:rsidRDefault="00A01365" w:rsidP="00A01365">
      <w:pPr>
        <w:pStyle w:val="ListParagraph"/>
        <w:numPr>
          <w:ilvl w:val="0"/>
          <w:numId w:val="3"/>
        </w:numPr>
      </w:pPr>
      <w:r>
        <w:t>Training</w:t>
      </w:r>
    </w:p>
    <w:p w:rsidR="00A01365" w:rsidRDefault="00A01365" w:rsidP="00A01365">
      <w:pPr>
        <w:pStyle w:val="ListParagraph"/>
        <w:numPr>
          <w:ilvl w:val="1"/>
          <w:numId w:val="3"/>
        </w:numPr>
      </w:pPr>
      <w:r>
        <w:t>Up to 5 hours of staff training. This could include (but is not limited to)</w:t>
      </w:r>
    </w:p>
    <w:p w:rsidR="00A01365" w:rsidRDefault="00A01365" w:rsidP="00A01365">
      <w:pPr>
        <w:pStyle w:val="ListParagraph"/>
        <w:numPr>
          <w:ilvl w:val="2"/>
          <w:numId w:val="3"/>
        </w:numPr>
      </w:pPr>
      <w:r>
        <w:t>Behaviours awareness</w:t>
      </w:r>
    </w:p>
    <w:p w:rsidR="00A01365" w:rsidRDefault="00A01365" w:rsidP="00A01365">
      <w:pPr>
        <w:pStyle w:val="ListParagraph"/>
        <w:numPr>
          <w:ilvl w:val="2"/>
          <w:numId w:val="3"/>
        </w:numPr>
      </w:pPr>
      <w:r>
        <w:t>OHS Committee training</w:t>
      </w:r>
    </w:p>
    <w:p w:rsidR="00A01365" w:rsidRDefault="00A01365" w:rsidP="00A01365">
      <w:pPr>
        <w:pStyle w:val="ListParagraph"/>
        <w:numPr>
          <w:ilvl w:val="2"/>
          <w:numId w:val="3"/>
        </w:numPr>
      </w:pPr>
      <w:r>
        <w:t>OHS for Senior Officers</w:t>
      </w:r>
    </w:p>
    <w:p w:rsidR="00A01365" w:rsidRPr="00A63090" w:rsidRDefault="00A01365" w:rsidP="00A01365">
      <w:pPr>
        <w:rPr>
          <w:b/>
          <w:sz w:val="28"/>
        </w:rPr>
      </w:pPr>
      <w:r w:rsidRPr="00A63090">
        <w:rPr>
          <w:b/>
          <w:sz w:val="28"/>
        </w:rPr>
        <w:t>What does it cost?</w:t>
      </w:r>
    </w:p>
    <w:p w:rsidR="00A01365" w:rsidRDefault="00A01365" w:rsidP="00A01365">
      <w:r>
        <w:t>You can select either a monthly or annual subscription fee</w:t>
      </w:r>
    </w:p>
    <w:p w:rsidR="00A01365" w:rsidRDefault="00A01365" w:rsidP="00A01365">
      <w:r>
        <w:t>Annual fee:  $</w:t>
      </w:r>
      <w:r w:rsidR="00836B40">
        <w:t>24</w:t>
      </w:r>
      <w:r>
        <w:t>,000</w:t>
      </w:r>
      <w:r w:rsidR="0055504D">
        <w:t xml:space="preserve"> or </w:t>
      </w:r>
      <w:r w:rsidR="00836B40">
        <w:t>Monthly fee:  $2,0</w:t>
      </w:r>
      <w:r>
        <w:t>00</w:t>
      </w:r>
    </w:p>
    <w:p w:rsidR="00A01365" w:rsidRDefault="0055504D">
      <w:r>
        <w:rPr>
          <w:noProof/>
          <w:lang w:eastAsia="en-AU"/>
        </w:rPr>
        <w:drawing>
          <wp:inline distT="0" distB="0" distL="0" distR="0">
            <wp:extent cx="5731510" cy="2673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hshrfly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1365" w:rsidSect="0055504D">
      <w:footerReference w:type="default" r:id="rId10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11" w:rsidRDefault="000B3011" w:rsidP="0055504D">
      <w:pPr>
        <w:spacing w:after="0" w:line="240" w:lineRule="auto"/>
      </w:pPr>
      <w:r>
        <w:separator/>
      </w:r>
    </w:p>
  </w:endnote>
  <w:endnote w:type="continuationSeparator" w:id="0">
    <w:p w:rsidR="000B3011" w:rsidRDefault="000B3011" w:rsidP="0055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04D" w:rsidRPr="00A65F82" w:rsidRDefault="00A65F82">
    <w:pPr>
      <w:pStyle w:val="Footer"/>
      <w:rPr>
        <w:sz w:val="18"/>
      </w:rPr>
    </w:pPr>
    <w:proofErr w:type="gramStart"/>
    <w:r w:rsidRPr="00A65F82">
      <w:rPr>
        <w:sz w:val="18"/>
      </w:rPr>
      <w:t xml:space="preserve">2017  </w:t>
    </w:r>
    <w:r w:rsidRPr="00A65F82">
      <w:rPr>
        <w:rFonts w:cstheme="minorHAnsi"/>
        <w:sz w:val="18"/>
      </w:rPr>
      <w:t>©</w:t>
    </w:r>
    <w:proofErr w:type="gramEnd"/>
    <w:r w:rsidRPr="00A65F82">
      <w:rPr>
        <w:sz w:val="18"/>
      </w:rPr>
      <w:t xml:space="preserve"> OHS&amp;HR Management Systems Pty Ltd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11" w:rsidRDefault="000B3011" w:rsidP="0055504D">
      <w:pPr>
        <w:spacing w:after="0" w:line="240" w:lineRule="auto"/>
      </w:pPr>
      <w:r>
        <w:separator/>
      </w:r>
    </w:p>
  </w:footnote>
  <w:footnote w:type="continuationSeparator" w:id="0">
    <w:p w:rsidR="000B3011" w:rsidRDefault="000B3011" w:rsidP="00555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EFA"/>
    <w:multiLevelType w:val="hybridMultilevel"/>
    <w:tmpl w:val="792294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84B54"/>
    <w:multiLevelType w:val="hybridMultilevel"/>
    <w:tmpl w:val="1D5A63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F354D7"/>
    <w:multiLevelType w:val="hybridMultilevel"/>
    <w:tmpl w:val="792294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38"/>
    <w:rsid w:val="000B3011"/>
    <w:rsid w:val="00306CEC"/>
    <w:rsid w:val="0055504D"/>
    <w:rsid w:val="006E13FC"/>
    <w:rsid w:val="00836B40"/>
    <w:rsid w:val="00A01365"/>
    <w:rsid w:val="00A50E54"/>
    <w:rsid w:val="00A63090"/>
    <w:rsid w:val="00A65F82"/>
    <w:rsid w:val="00AC1897"/>
    <w:rsid w:val="00CE14C0"/>
    <w:rsid w:val="00D32338"/>
    <w:rsid w:val="00E56B86"/>
    <w:rsid w:val="00F6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3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0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5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04D"/>
  </w:style>
  <w:style w:type="paragraph" w:styleId="Footer">
    <w:name w:val="footer"/>
    <w:basedOn w:val="Normal"/>
    <w:link w:val="FooterChar"/>
    <w:uiPriority w:val="99"/>
    <w:unhideWhenUsed/>
    <w:rsid w:val="00555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3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0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5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04D"/>
  </w:style>
  <w:style w:type="paragraph" w:styleId="Footer">
    <w:name w:val="footer"/>
    <w:basedOn w:val="Normal"/>
    <w:link w:val="FooterChar"/>
    <w:uiPriority w:val="99"/>
    <w:unhideWhenUsed/>
    <w:rsid w:val="00555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ohsandhrj</dc:creator>
  <cp:lastModifiedBy>ohsandhrj</cp:lastModifiedBy>
  <cp:revision>3</cp:revision>
  <cp:lastPrinted>2017-01-16T05:21:00Z</cp:lastPrinted>
  <dcterms:created xsi:type="dcterms:W3CDTF">2017-01-16T05:21:00Z</dcterms:created>
  <dcterms:modified xsi:type="dcterms:W3CDTF">2017-01-16T05:21:00Z</dcterms:modified>
</cp:coreProperties>
</file>